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C" w:rsidRPr="005329AC" w:rsidRDefault="009220ED" w:rsidP="0027577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5329AC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Практичне заняття №</w:t>
      </w:r>
      <w:r w:rsidR="00F1447F" w:rsidRPr="005329AC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1</w:t>
      </w:r>
      <w:r w:rsidR="001D396B" w:rsidRPr="005329AC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3</w:t>
      </w:r>
    </w:p>
    <w:p w:rsidR="00C6624C" w:rsidRPr="005329AC" w:rsidRDefault="00C6624C" w:rsidP="0027577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F1447F" w:rsidRPr="005329AC" w:rsidRDefault="00C6624C" w:rsidP="00F144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AE6F01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5AEF" w:rsidRPr="005329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Діагностика функціонального стану </w:t>
      </w:r>
      <w:r w:rsidR="00F1447F" w:rsidRPr="005329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сенсорних систем</w:t>
      </w:r>
    </w:p>
    <w:p w:rsidR="00F1447F" w:rsidRPr="005329AC" w:rsidRDefault="00F1447F" w:rsidP="00680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B31" w:rsidRPr="005329AC" w:rsidRDefault="00AE6F01" w:rsidP="00680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680B31" w:rsidRPr="005329AC">
        <w:rPr>
          <w:rFonts w:ascii="Times New Roman" w:hAnsi="Times New Roman" w:cs="Times New Roman"/>
          <w:sz w:val="28"/>
          <w:szCs w:val="28"/>
          <w:lang w:val="uk-UA"/>
        </w:rPr>
        <w:t>Проаналізувати</w:t>
      </w:r>
      <w:r w:rsidR="00680B31" w:rsidRPr="005329A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954C2D" w:rsidRPr="005329A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параметри функціонального стану сенсорних систем та їх фізіологічні характеристик</w:t>
      </w:r>
      <w:r w:rsidR="00631628" w:rsidRPr="005329A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и</w:t>
      </w:r>
      <w:r w:rsidR="00954C2D" w:rsidRPr="005329A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. Розглянути </w:t>
      </w:r>
      <w:r w:rsidR="00954C2D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 клінічної </w:t>
      </w:r>
      <w:r w:rsid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</w:t>
      </w:r>
      <w:r w:rsidR="00631628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клінічної</w:t>
      </w:r>
      <w:proofErr w:type="spellEnd"/>
      <w:r w:rsidR="00631628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C2D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діагностики </w:t>
      </w:r>
      <w:r w:rsidR="00631628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41810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810"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критерії оцінки </w:t>
      </w:r>
      <w:r w:rsidR="00E41810" w:rsidRPr="005329A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функціонального</w:t>
      </w:r>
      <w:r w:rsidR="00E41810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C2D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стану </w:t>
      </w:r>
      <w:r w:rsidR="00E41810" w:rsidRPr="005329A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сенсорних систем.</w:t>
      </w:r>
      <w:r w:rsidR="00954C2D"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810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Проаналізувати патологічні </w:t>
      </w:r>
      <w:r w:rsidR="00680B31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r w:rsidR="00E41810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 боку зорового, слухового, вестибулярного і шкірного аналізаторів</w:t>
      </w:r>
      <w:r w:rsidR="00A033F7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A1013" w:rsidRPr="005329AC" w:rsidRDefault="00EA1013" w:rsidP="00275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F01" w:rsidRPr="005329AC" w:rsidRDefault="00AE6F01" w:rsidP="002757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9AC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690DC7" w:rsidRPr="005329AC" w:rsidRDefault="00690DC7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Дослідження </w:t>
      </w:r>
      <w:r w:rsidR="00A10468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гостроти зору</w:t>
      </w: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2D99" w:rsidRPr="005329AC" w:rsidRDefault="00A10468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 </w:t>
      </w:r>
      <w:proofErr w:type="spellStart"/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коротко-</w:t>
      </w:r>
      <w:proofErr w:type="spellEnd"/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далекозорості, ступені відхилень гостроти зору</w:t>
      </w:r>
      <w:r w:rsidR="00FB2D99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2D99" w:rsidRPr="005329AC" w:rsidRDefault="00A10468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дослідження поля зору</w:t>
      </w:r>
      <w:r w:rsidR="00FB2D99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B2D99" w:rsidRPr="005329AC" w:rsidRDefault="00A10468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Діагностика </w:t>
      </w:r>
      <w:proofErr w:type="spellStart"/>
      <w:r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кольоросприйнятя</w:t>
      </w:r>
      <w:proofErr w:type="spellEnd"/>
      <w:r w:rsidR="00FB2D99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90DC7" w:rsidRPr="005329AC" w:rsidRDefault="00A10468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бінокулярного зору</w:t>
      </w:r>
      <w:r w:rsidR="00690DC7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D47F3" w:rsidRPr="005329AC" w:rsidRDefault="00A10468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Методика дослідження </w:t>
      </w:r>
      <w:r w:rsidRPr="005329AC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акомодації </w:t>
      </w:r>
      <w:r w:rsidRPr="005329A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очей</w:t>
      </w:r>
      <w:r w:rsidR="00CD47F3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78A3" w:rsidRPr="005329AC" w:rsidRDefault="009C33D3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обсягу абсолютної акомодації та методика його визначення</w:t>
      </w:r>
      <w:r w:rsidR="005378A3" w:rsidRPr="005329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C33D3" w:rsidRPr="005329AC" w:rsidRDefault="009C33D3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Методика дослідження </w:t>
      </w:r>
      <w:r w:rsidRPr="005329AC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конвергенції </w:t>
      </w:r>
      <w:r w:rsidRPr="005329A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очей</w:t>
      </w: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33D3" w:rsidRPr="005329AC" w:rsidRDefault="009C33D3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Методики дослідження зіничних і окорухових рефлексів.</w:t>
      </w:r>
    </w:p>
    <w:p w:rsidR="00CD47F3" w:rsidRPr="005329AC" w:rsidRDefault="009C33D3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гостроти слуху мовним методом</w:t>
      </w:r>
      <w:r w:rsidR="00CD47F3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484B" w:rsidRPr="005329AC" w:rsidRDefault="009C33D3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Камертональні</w:t>
      </w:r>
      <w:proofErr w:type="spellEnd"/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проби, критерії їх оцінки, діагностичне значення</w:t>
      </w:r>
      <w:r w:rsidR="0098484B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484B" w:rsidRPr="005329AC" w:rsidRDefault="009C33D3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Аудіометричне</w:t>
      </w:r>
      <w:proofErr w:type="spellEnd"/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дослідження гостроти слуху</w:t>
      </w:r>
      <w:r w:rsidR="0098484B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484B" w:rsidRPr="005329AC" w:rsidRDefault="009C33D3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Функціональні проби для оцінки вестибулярного апарату</w:t>
      </w:r>
      <w:r w:rsidR="0098484B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484B" w:rsidRPr="005329AC" w:rsidRDefault="009C33D3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Параметри функціонального стану шкірного аналізатора та методи їх оцінки</w:t>
      </w:r>
      <w:r w:rsidR="0098484B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484B" w:rsidRPr="005329AC" w:rsidRDefault="00312149" w:rsidP="005329AC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Методи дослідження </w:t>
      </w:r>
      <w:r w:rsidR="009C33D3" w:rsidRPr="00532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рухового аналізатора</w:t>
      </w:r>
      <w:r w:rsidRPr="00532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AE6F01" w:rsidRPr="005329AC" w:rsidRDefault="00AE6F01" w:rsidP="00644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22F" w:rsidRPr="005329AC" w:rsidRDefault="00FA622F" w:rsidP="00644B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9C33D3" w:rsidRPr="005329AC" w:rsidRDefault="009C33D3" w:rsidP="00644B3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29AC">
        <w:rPr>
          <w:rFonts w:ascii="Times New Roman" w:hAnsi="Times New Roman" w:cs="Times New Roman"/>
          <w:sz w:val="28"/>
          <w:szCs w:val="28"/>
        </w:rPr>
        <w:t>Альтман Я.А. Руководство по аудиологии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5329AC">
        <w:rPr>
          <w:rFonts w:ascii="Times New Roman" w:hAnsi="Times New Roman" w:cs="Times New Roman"/>
          <w:sz w:val="28"/>
          <w:szCs w:val="28"/>
        </w:rPr>
        <w:t xml:space="preserve"> Я.А.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9AC">
        <w:rPr>
          <w:rFonts w:ascii="Times New Roman" w:hAnsi="Times New Roman" w:cs="Times New Roman"/>
          <w:sz w:val="28"/>
          <w:szCs w:val="28"/>
        </w:rPr>
        <w:t>Альтман,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9AC">
        <w:rPr>
          <w:rFonts w:ascii="Times New Roman" w:hAnsi="Times New Roman" w:cs="Times New Roman"/>
          <w:sz w:val="28"/>
          <w:szCs w:val="28"/>
        </w:rPr>
        <w:t>Г.А.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29AC">
        <w:rPr>
          <w:rFonts w:ascii="Times New Roman" w:hAnsi="Times New Roman" w:cs="Times New Roman"/>
          <w:sz w:val="28"/>
          <w:szCs w:val="28"/>
        </w:rPr>
        <w:t>Таварткиладзе</w:t>
      </w:r>
      <w:proofErr w:type="spellEnd"/>
      <w:r w:rsidRPr="005329AC">
        <w:rPr>
          <w:rFonts w:ascii="Times New Roman" w:hAnsi="Times New Roman" w:cs="Times New Roman"/>
          <w:sz w:val="28"/>
          <w:szCs w:val="28"/>
        </w:rPr>
        <w:t xml:space="preserve">. 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329A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9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9AC">
        <w:rPr>
          <w:rFonts w:ascii="Times New Roman" w:hAnsi="Times New Roman" w:cs="Times New Roman"/>
          <w:sz w:val="28"/>
          <w:szCs w:val="28"/>
        </w:rPr>
        <w:t>ДМК Пресс,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9AC">
        <w:rPr>
          <w:rFonts w:ascii="Times New Roman" w:hAnsi="Times New Roman" w:cs="Times New Roman"/>
          <w:sz w:val="28"/>
          <w:szCs w:val="28"/>
        </w:rPr>
        <w:t>2003.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329AC">
        <w:rPr>
          <w:rFonts w:ascii="Times New Roman" w:hAnsi="Times New Roman" w:cs="Times New Roman"/>
          <w:sz w:val="28"/>
          <w:szCs w:val="28"/>
        </w:rPr>
        <w:t>360с.</w:t>
      </w:r>
    </w:p>
    <w:p w:rsidR="00F6403D" w:rsidRPr="005329AC" w:rsidRDefault="009C33D3" w:rsidP="00F6403D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9AC">
        <w:rPr>
          <w:rFonts w:ascii="Times New Roman" w:hAnsi="Times New Roman" w:cs="Times New Roman"/>
          <w:sz w:val="28"/>
          <w:szCs w:val="28"/>
        </w:rPr>
        <w:t>Бабияк</w:t>
      </w:r>
      <w:proofErr w:type="spellEnd"/>
      <w:r w:rsidRPr="005329AC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5329AC">
        <w:rPr>
          <w:rFonts w:ascii="Times New Roman" w:hAnsi="Times New Roman" w:cs="Times New Roman"/>
          <w:sz w:val="28"/>
          <w:szCs w:val="28"/>
        </w:rPr>
        <w:t>Нейрооториноларингология</w:t>
      </w:r>
      <w:proofErr w:type="spellEnd"/>
      <w:r w:rsidRPr="005329AC">
        <w:rPr>
          <w:rFonts w:ascii="Times New Roman" w:hAnsi="Times New Roman" w:cs="Times New Roman"/>
          <w:sz w:val="28"/>
          <w:szCs w:val="28"/>
        </w:rPr>
        <w:t>: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9AC">
        <w:rPr>
          <w:rFonts w:ascii="Times New Roman" w:hAnsi="Times New Roman" w:cs="Times New Roman"/>
          <w:sz w:val="28"/>
          <w:szCs w:val="28"/>
        </w:rPr>
        <w:t>Руководство для врачей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9AC">
        <w:rPr>
          <w:rFonts w:ascii="Times New Roman" w:hAnsi="Times New Roman" w:cs="Times New Roman"/>
          <w:sz w:val="28"/>
          <w:szCs w:val="28"/>
        </w:rPr>
        <w:t>/ В.И.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29AC">
        <w:rPr>
          <w:rFonts w:ascii="Times New Roman" w:hAnsi="Times New Roman" w:cs="Times New Roman"/>
          <w:sz w:val="28"/>
          <w:szCs w:val="28"/>
        </w:rPr>
        <w:t>Бабияк</w:t>
      </w:r>
      <w:proofErr w:type="spellEnd"/>
      <w:r w:rsidRPr="005329AC">
        <w:rPr>
          <w:rFonts w:ascii="Times New Roman" w:hAnsi="Times New Roman" w:cs="Times New Roman"/>
          <w:sz w:val="28"/>
          <w:szCs w:val="28"/>
        </w:rPr>
        <w:t xml:space="preserve">, В.Р. Гофман, Я.А. </w:t>
      </w:r>
      <w:proofErr w:type="spellStart"/>
      <w:r w:rsidRPr="005329AC">
        <w:rPr>
          <w:rFonts w:ascii="Times New Roman" w:hAnsi="Times New Roman" w:cs="Times New Roman"/>
          <w:sz w:val="28"/>
          <w:szCs w:val="28"/>
        </w:rPr>
        <w:t>Накатис</w:t>
      </w:r>
      <w:proofErr w:type="spellEnd"/>
      <w:r w:rsidRPr="005329AC">
        <w:rPr>
          <w:rFonts w:ascii="Times New Roman" w:hAnsi="Times New Roman" w:cs="Times New Roman"/>
          <w:sz w:val="28"/>
          <w:szCs w:val="28"/>
        </w:rPr>
        <w:t>.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329AC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5329AC">
        <w:rPr>
          <w:rFonts w:ascii="Times New Roman" w:hAnsi="Times New Roman" w:cs="Times New Roman"/>
          <w:sz w:val="28"/>
          <w:szCs w:val="28"/>
        </w:rPr>
        <w:t>.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9A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5329AC">
        <w:rPr>
          <w:rFonts w:ascii="Times New Roman" w:hAnsi="Times New Roman" w:cs="Times New Roman"/>
          <w:sz w:val="28"/>
          <w:szCs w:val="28"/>
        </w:rPr>
        <w:t>Гиппократ,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9AC">
        <w:rPr>
          <w:rFonts w:ascii="Times New Roman" w:hAnsi="Times New Roman" w:cs="Times New Roman"/>
          <w:sz w:val="28"/>
          <w:szCs w:val="28"/>
        </w:rPr>
        <w:t>2002.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329AC">
        <w:rPr>
          <w:rFonts w:ascii="Times New Roman" w:hAnsi="Times New Roman" w:cs="Times New Roman"/>
          <w:sz w:val="28"/>
          <w:szCs w:val="28"/>
        </w:rPr>
        <w:t>728 с.</w:t>
      </w:r>
    </w:p>
    <w:p w:rsidR="00F6403D" w:rsidRPr="005329AC" w:rsidRDefault="00F6403D" w:rsidP="00F6403D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9AC">
        <w:rPr>
          <w:rFonts w:ascii="Times New Roman" w:hAnsi="Times New Roman" w:cs="Times New Roman"/>
          <w:sz w:val="28"/>
          <w:szCs w:val="28"/>
        </w:rPr>
        <w:t>Зрительные функции и их коррекция у детей</w:t>
      </w:r>
      <w:proofErr w:type="gramStart"/>
      <w:r w:rsidRPr="005329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29AC">
        <w:rPr>
          <w:rFonts w:ascii="Times New Roman" w:hAnsi="Times New Roman" w:cs="Times New Roman"/>
          <w:sz w:val="28"/>
          <w:szCs w:val="28"/>
        </w:rPr>
        <w:t xml:space="preserve"> руководство для врачей / под ред. С.Э. Аветисова, Т.П. Кащенко, А.М. </w:t>
      </w:r>
      <w:proofErr w:type="spellStart"/>
      <w:r w:rsidRPr="005329AC">
        <w:rPr>
          <w:rFonts w:ascii="Times New Roman" w:hAnsi="Times New Roman" w:cs="Times New Roman"/>
          <w:sz w:val="28"/>
          <w:szCs w:val="28"/>
        </w:rPr>
        <w:t>Шамшиновой</w:t>
      </w:r>
      <w:proofErr w:type="spellEnd"/>
      <w:r w:rsidRPr="005329A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329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29AC">
        <w:rPr>
          <w:rFonts w:ascii="Times New Roman" w:hAnsi="Times New Roman" w:cs="Times New Roman"/>
          <w:sz w:val="28"/>
          <w:szCs w:val="28"/>
        </w:rPr>
        <w:t xml:space="preserve"> ОАО «Издательство Медицина», 2005. – 872 с</w:t>
      </w:r>
    </w:p>
    <w:p w:rsidR="00644B39" w:rsidRPr="005329AC" w:rsidRDefault="00644B39" w:rsidP="00644B39">
      <w:pPr>
        <w:pStyle w:val="a4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329AC">
        <w:rPr>
          <w:color w:val="000000"/>
          <w:sz w:val="28"/>
          <w:szCs w:val="28"/>
        </w:rPr>
        <w:t xml:space="preserve">Кравцова Е.Н. Методы диагностики вестибулярной дисфункции: </w:t>
      </w:r>
      <w:proofErr w:type="gramStart"/>
      <w:r w:rsidRPr="005329AC">
        <w:rPr>
          <w:color w:val="000000"/>
          <w:sz w:val="28"/>
          <w:szCs w:val="28"/>
        </w:rPr>
        <w:t>учебно-метод</w:t>
      </w:r>
      <w:proofErr w:type="gramEnd"/>
      <w:r w:rsidRPr="005329AC">
        <w:rPr>
          <w:color w:val="000000"/>
          <w:sz w:val="28"/>
          <w:szCs w:val="28"/>
        </w:rPr>
        <w:t xml:space="preserve">. пособие / </w:t>
      </w:r>
      <w:proofErr w:type="spellStart"/>
      <w:r w:rsidRPr="005329AC">
        <w:rPr>
          <w:color w:val="000000"/>
          <w:sz w:val="28"/>
          <w:szCs w:val="28"/>
        </w:rPr>
        <w:t>Е.Н.Кравцова</w:t>
      </w:r>
      <w:proofErr w:type="spellEnd"/>
      <w:r w:rsidRPr="005329AC">
        <w:rPr>
          <w:color w:val="000000"/>
          <w:sz w:val="28"/>
          <w:szCs w:val="28"/>
        </w:rPr>
        <w:t xml:space="preserve">, </w:t>
      </w:r>
      <w:proofErr w:type="spellStart"/>
      <w:r w:rsidRPr="005329AC">
        <w:rPr>
          <w:color w:val="000000"/>
          <w:sz w:val="28"/>
          <w:szCs w:val="28"/>
        </w:rPr>
        <w:t>С.В.Горностаева</w:t>
      </w:r>
      <w:proofErr w:type="spellEnd"/>
      <w:r w:rsidRPr="005329AC">
        <w:rPr>
          <w:color w:val="000000"/>
          <w:sz w:val="28"/>
          <w:szCs w:val="28"/>
        </w:rPr>
        <w:t>.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–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Петрозаводск</w:t>
      </w:r>
      <w:proofErr w:type="gramStart"/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:</w:t>
      </w:r>
      <w:proofErr w:type="gramEnd"/>
      <w:r w:rsidRPr="005329AC">
        <w:rPr>
          <w:color w:val="000000"/>
          <w:sz w:val="28"/>
          <w:szCs w:val="28"/>
        </w:rPr>
        <w:t xml:space="preserve"> Изд-во </w:t>
      </w:r>
      <w:proofErr w:type="spellStart"/>
      <w:r w:rsidRPr="005329AC">
        <w:rPr>
          <w:color w:val="000000"/>
          <w:sz w:val="28"/>
          <w:szCs w:val="28"/>
        </w:rPr>
        <w:t>ПетрГУ</w:t>
      </w:r>
      <w:proofErr w:type="spellEnd"/>
      <w:r w:rsidRPr="005329AC">
        <w:rPr>
          <w:color w:val="000000"/>
          <w:sz w:val="28"/>
          <w:szCs w:val="28"/>
        </w:rPr>
        <w:t>, 2009.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-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 xml:space="preserve">48 с. </w:t>
      </w:r>
    </w:p>
    <w:p w:rsidR="00644B39" w:rsidRPr="005329AC" w:rsidRDefault="00644B39" w:rsidP="00644B39">
      <w:pPr>
        <w:pStyle w:val="a4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329AC">
        <w:rPr>
          <w:color w:val="000000"/>
          <w:sz w:val="28"/>
          <w:szCs w:val="28"/>
        </w:rPr>
        <w:t>Лиленко</w:t>
      </w:r>
      <w:proofErr w:type="spellEnd"/>
      <w:r w:rsidRPr="005329AC">
        <w:rPr>
          <w:color w:val="000000"/>
          <w:sz w:val="28"/>
          <w:szCs w:val="28"/>
        </w:rPr>
        <w:t xml:space="preserve"> С.В. Расстройства равновесия. Часть I. </w:t>
      </w:r>
      <w:proofErr w:type="spellStart"/>
      <w:r w:rsidRPr="005329AC">
        <w:rPr>
          <w:color w:val="000000"/>
          <w:sz w:val="28"/>
          <w:szCs w:val="28"/>
        </w:rPr>
        <w:t>Этиопатогенез</w:t>
      </w:r>
      <w:proofErr w:type="spellEnd"/>
      <w:r w:rsidRPr="005329AC">
        <w:rPr>
          <w:color w:val="000000"/>
          <w:sz w:val="28"/>
          <w:szCs w:val="28"/>
        </w:rPr>
        <w:t xml:space="preserve"> и диагностика / С.В.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329AC">
        <w:rPr>
          <w:color w:val="000000"/>
          <w:sz w:val="28"/>
          <w:szCs w:val="28"/>
        </w:rPr>
        <w:t>Лиленко</w:t>
      </w:r>
      <w:proofErr w:type="spellEnd"/>
      <w:r w:rsidRPr="005329AC">
        <w:rPr>
          <w:color w:val="000000"/>
          <w:sz w:val="28"/>
          <w:szCs w:val="28"/>
        </w:rPr>
        <w:t>, Ю.К.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Янов, В.П.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Ситников.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-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329AC">
        <w:rPr>
          <w:color w:val="000000"/>
          <w:sz w:val="28"/>
          <w:szCs w:val="28"/>
        </w:rPr>
        <w:t>Спб</w:t>
      </w:r>
      <w:proofErr w:type="spellEnd"/>
      <w:r w:rsidRPr="005329AC">
        <w:rPr>
          <w:color w:val="000000"/>
          <w:sz w:val="28"/>
          <w:szCs w:val="28"/>
        </w:rPr>
        <w:t>.</w:t>
      </w:r>
      <w:proofErr w:type="gramStart"/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:</w:t>
      </w:r>
      <w:proofErr w:type="gramEnd"/>
      <w:r w:rsidRPr="005329AC">
        <w:rPr>
          <w:color w:val="000000"/>
          <w:sz w:val="28"/>
          <w:szCs w:val="28"/>
        </w:rPr>
        <w:t xml:space="preserve"> </w:t>
      </w:r>
      <w:proofErr w:type="spellStart"/>
      <w:r w:rsidRPr="005329AC">
        <w:rPr>
          <w:color w:val="000000"/>
          <w:sz w:val="28"/>
          <w:szCs w:val="28"/>
        </w:rPr>
        <w:t>Агенство</w:t>
      </w:r>
      <w:proofErr w:type="spellEnd"/>
      <w:r w:rsidRPr="005329AC">
        <w:rPr>
          <w:color w:val="000000"/>
          <w:sz w:val="28"/>
          <w:szCs w:val="28"/>
        </w:rPr>
        <w:t xml:space="preserve"> Медицинской Информации «РИА-АМИ», 2005.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-</w:t>
      </w:r>
      <w:r w:rsidRPr="005329AC">
        <w:rPr>
          <w:color w:val="000000"/>
          <w:sz w:val="28"/>
          <w:szCs w:val="28"/>
          <w:lang w:val="uk-UA"/>
        </w:rPr>
        <w:t xml:space="preserve"> </w:t>
      </w:r>
      <w:r w:rsidRPr="005329AC">
        <w:rPr>
          <w:color w:val="000000"/>
          <w:sz w:val="28"/>
          <w:szCs w:val="28"/>
        </w:rPr>
        <w:t>128 с.</w:t>
      </w:r>
    </w:p>
    <w:p w:rsidR="00F6403D" w:rsidRPr="005329AC" w:rsidRDefault="00253EA6" w:rsidP="005329A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9AC">
        <w:rPr>
          <w:rFonts w:ascii="Times New Roman" w:hAnsi="Times New Roman" w:cs="Times New Roman"/>
          <w:bCs/>
          <w:sz w:val="28"/>
          <w:szCs w:val="28"/>
          <w:lang w:val="uk-UA"/>
        </w:rPr>
        <w:t>Маліков</w:t>
      </w:r>
      <w:proofErr w:type="spellEnd"/>
      <w:r w:rsidRPr="005329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М.В. 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Функціональна діагностика у фізичному вихованні і спорті: Навчальний посібник для студентів вищих навчальних закладів </w:t>
      </w:r>
      <w:r w:rsidRPr="005329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М.В. </w:t>
      </w:r>
      <w:proofErr w:type="spellStart"/>
      <w:r w:rsidRPr="005329AC">
        <w:rPr>
          <w:rFonts w:ascii="Times New Roman" w:hAnsi="Times New Roman" w:cs="Times New Roman"/>
          <w:bCs/>
          <w:sz w:val="28"/>
          <w:szCs w:val="28"/>
          <w:lang w:val="uk-UA"/>
        </w:rPr>
        <w:t>Маліков</w:t>
      </w:r>
      <w:proofErr w:type="spellEnd"/>
      <w:r w:rsidRPr="005329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А.В. </w:t>
      </w:r>
      <w:proofErr w:type="spellStart"/>
      <w:r w:rsidRPr="005329AC">
        <w:rPr>
          <w:rFonts w:ascii="Times New Roman" w:hAnsi="Times New Roman" w:cs="Times New Roman"/>
          <w:bCs/>
          <w:sz w:val="28"/>
          <w:szCs w:val="28"/>
          <w:lang w:val="uk-UA"/>
        </w:rPr>
        <w:t>Сватьєв</w:t>
      </w:r>
      <w:proofErr w:type="spellEnd"/>
      <w:r w:rsidRPr="005329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Н.В. </w:t>
      </w:r>
      <w:proofErr w:type="spellStart"/>
      <w:r w:rsidRPr="005329AC">
        <w:rPr>
          <w:rFonts w:ascii="Times New Roman" w:hAnsi="Times New Roman" w:cs="Times New Roman"/>
          <w:bCs/>
          <w:sz w:val="28"/>
          <w:szCs w:val="28"/>
          <w:lang w:val="uk-UA"/>
        </w:rPr>
        <w:t>Богдановська</w:t>
      </w:r>
      <w:proofErr w:type="spellEnd"/>
      <w:r w:rsidRPr="005329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5329AC">
        <w:rPr>
          <w:rFonts w:ascii="Times New Roman" w:hAnsi="Times New Roman" w:cs="Times New Roman"/>
          <w:sz w:val="28"/>
          <w:szCs w:val="28"/>
          <w:lang w:val="uk-UA"/>
        </w:rPr>
        <w:t>– Запоріжжя: ЗДУ, 2006. – 227 с.</w:t>
      </w:r>
      <w:bookmarkStart w:id="0" w:name="_GoBack"/>
      <w:bookmarkEnd w:id="0"/>
    </w:p>
    <w:p w:rsidR="00845AEF" w:rsidRPr="005329AC" w:rsidRDefault="00845AEF" w:rsidP="00644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329A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Організація самостійної роботи:</w:t>
      </w:r>
    </w:p>
    <w:p w:rsidR="00F6403D" w:rsidRPr="005329AC" w:rsidRDefault="00F6403D" w:rsidP="006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3F7" w:rsidRPr="005329AC" w:rsidRDefault="00845AEF" w:rsidP="006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9AC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 завдання для самостійної (</w:t>
      </w:r>
      <w:proofErr w:type="spellStart"/>
      <w:r w:rsidRPr="005329AC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5329AC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F6403D" w:rsidRPr="005329AC" w:rsidRDefault="00F6403D" w:rsidP="00845AE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3A6001" w:rsidRPr="005329AC" w:rsidRDefault="00845AEF" w:rsidP="00845A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1.</w:t>
      </w:r>
      <w:r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52"/>
      <w:bookmarkEnd w:id="1"/>
      <w:r w:rsidR="003A6001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Проаналізувати основні параметри функціонального стану зорового аналізатора та їх характеристики. Ознайомитись з арсеналом методів дослідження та оцінки функціонального стану зорового аналізатора. З’ясувати </w:t>
      </w:r>
      <w:r w:rsidR="009162B4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найпоширеніші </w:t>
      </w:r>
      <w:r w:rsidR="003A6001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патологічні зміни з боку зорового</w:t>
      </w:r>
      <w:r w:rsidR="009162B4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аналізатора.</w:t>
      </w:r>
      <w:r w:rsidR="009162B4" w:rsidRPr="005329A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Вивчити </w:t>
      </w:r>
      <w:r w:rsidR="009162B4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ступені та критерії </w:t>
      </w:r>
      <w:proofErr w:type="spellStart"/>
      <w:r w:rsidR="009162B4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коротко-</w:t>
      </w:r>
      <w:proofErr w:type="spellEnd"/>
      <w:r w:rsidR="009162B4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далекозорості.</w:t>
      </w:r>
    </w:p>
    <w:p w:rsidR="005329AC" w:rsidRPr="005329AC" w:rsidRDefault="005329AC" w:rsidP="00631628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BF10D6" w:rsidRPr="005329AC" w:rsidRDefault="00CC3923" w:rsidP="0063162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2.</w:t>
      </w:r>
      <w:r w:rsidRPr="005329A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BF10D6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Проаналізувати основні параметри функціонального стану слухового аналізатора та їх характеристики. Розглянути клінічні та </w:t>
      </w:r>
      <w:proofErr w:type="spellStart"/>
      <w:r w:rsidR="0063162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</w:t>
      </w:r>
      <w:r w:rsidR="00BF10D6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клінічні</w:t>
      </w:r>
      <w:proofErr w:type="spellEnd"/>
      <w:r w:rsidR="00BF10D6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методи діагностики та оцінки функціонального стану зорового аналізатора. З’ясувати найпоширеніші </w:t>
      </w:r>
      <w:r w:rsidR="00BF10D6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патологічні зміни з боку слухового аналізатора (вроджені та набуті).</w:t>
      </w:r>
      <w:r w:rsidR="00BF10D6" w:rsidRPr="005329AC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Вивчити </w:t>
      </w:r>
      <w:r w:rsidR="00BF10D6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ступені </w:t>
      </w:r>
      <w:r w:rsidR="00631628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туговухості.</w:t>
      </w:r>
    </w:p>
    <w:p w:rsidR="005329AC" w:rsidRPr="005329AC" w:rsidRDefault="005329AC" w:rsidP="00631628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631628" w:rsidRPr="005329AC" w:rsidRDefault="00782C0B" w:rsidP="0063162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9AC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3. </w:t>
      </w:r>
      <w:r w:rsidR="0063162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Проаналізувати основні параметри функціонального стану </w:t>
      </w:r>
      <w:r w:rsidR="00631628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рухового, вестибулярного і тактильного аналізаторів</w:t>
      </w:r>
      <w:r w:rsidR="0063162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Ознайомитись з клінічними методами</w:t>
      </w:r>
      <w:r w:rsidR="00A1046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дослідження та критеріями оцінки</w:t>
      </w:r>
      <w:r w:rsidR="0063162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046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функціонального стану </w:t>
      </w:r>
      <w:r w:rsidR="00A10468" w:rsidRPr="0053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рухового, вестибулярного та тактильного аналізаторів</w:t>
      </w:r>
      <w:r w:rsidR="00A1046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="0063162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046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63162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’ясувати </w:t>
      </w:r>
      <w:r w:rsidR="00A10468" w:rsidRPr="005329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їх значення в системі діагностики стану здоров’я. </w:t>
      </w:r>
    </w:p>
    <w:p w:rsidR="00845AEF" w:rsidRPr="005329AC" w:rsidRDefault="00845AEF" w:rsidP="00A10468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845AEF" w:rsidRPr="005329AC" w:rsidSect="00F303D2"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3E" w:rsidRDefault="0047283E" w:rsidP="001D58E4">
      <w:pPr>
        <w:spacing w:after="0" w:line="240" w:lineRule="auto"/>
      </w:pPr>
      <w:r>
        <w:separator/>
      </w:r>
    </w:p>
  </w:endnote>
  <w:endnote w:type="continuationSeparator" w:id="0">
    <w:p w:rsidR="0047283E" w:rsidRDefault="0047283E" w:rsidP="001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963461"/>
      <w:docPartObj>
        <w:docPartGallery w:val="Page Numbers (Bottom of Page)"/>
        <w:docPartUnique/>
      </w:docPartObj>
    </w:sdtPr>
    <w:sdtEndPr/>
    <w:sdtContent>
      <w:p w:rsidR="00BF10D6" w:rsidRDefault="00BF10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9AC">
          <w:rPr>
            <w:noProof/>
          </w:rPr>
          <w:t>2</w:t>
        </w:r>
        <w:r>
          <w:fldChar w:fldCharType="end"/>
        </w:r>
      </w:p>
    </w:sdtContent>
  </w:sdt>
  <w:p w:rsidR="00BF10D6" w:rsidRDefault="00BF10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3E" w:rsidRDefault="0047283E" w:rsidP="001D58E4">
      <w:pPr>
        <w:spacing w:after="0" w:line="240" w:lineRule="auto"/>
      </w:pPr>
      <w:r>
        <w:separator/>
      </w:r>
    </w:p>
  </w:footnote>
  <w:footnote w:type="continuationSeparator" w:id="0">
    <w:p w:rsidR="0047283E" w:rsidRDefault="0047283E" w:rsidP="001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0E"/>
    <w:multiLevelType w:val="multilevel"/>
    <w:tmpl w:val="F36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45B1"/>
    <w:multiLevelType w:val="hybridMultilevel"/>
    <w:tmpl w:val="818E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2C09"/>
    <w:multiLevelType w:val="multilevel"/>
    <w:tmpl w:val="455A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13CD2"/>
    <w:multiLevelType w:val="multilevel"/>
    <w:tmpl w:val="016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91E5C"/>
    <w:multiLevelType w:val="multilevel"/>
    <w:tmpl w:val="F30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128A0"/>
    <w:multiLevelType w:val="multilevel"/>
    <w:tmpl w:val="8BA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E46B5"/>
    <w:multiLevelType w:val="multilevel"/>
    <w:tmpl w:val="A04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B41AC"/>
    <w:multiLevelType w:val="multilevel"/>
    <w:tmpl w:val="57D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F373E"/>
    <w:multiLevelType w:val="multilevel"/>
    <w:tmpl w:val="147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15920"/>
    <w:multiLevelType w:val="hybridMultilevel"/>
    <w:tmpl w:val="D69E12F8"/>
    <w:lvl w:ilvl="0" w:tplc="E968D1E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224BDC"/>
    <w:multiLevelType w:val="multilevel"/>
    <w:tmpl w:val="096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B63E9"/>
    <w:multiLevelType w:val="hybridMultilevel"/>
    <w:tmpl w:val="4C523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6F2AF9"/>
    <w:multiLevelType w:val="multilevel"/>
    <w:tmpl w:val="BA4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00F11"/>
    <w:multiLevelType w:val="multilevel"/>
    <w:tmpl w:val="75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4FEA"/>
    <w:multiLevelType w:val="multilevel"/>
    <w:tmpl w:val="363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540048"/>
    <w:multiLevelType w:val="multilevel"/>
    <w:tmpl w:val="E1A0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F1270"/>
    <w:multiLevelType w:val="multilevel"/>
    <w:tmpl w:val="0CD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767DE3"/>
    <w:multiLevelType w:val="hybridMultilevel"/>
    <w:tmpl w:val="0890D0EE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A16566A"/>
    <w:multiLevelType w:val="multilevel"/>
    <w:tmpl w:val="E6B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D732D0"/>
    <w:multiLevelType w:val="hybridMultilevel"/>
    <w:tmpl w:val="A368641C"/>
    <w:lvl w:ilvl="0" w:tplc="28D6FF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B2D2152"/>
    <w:multiLevelType w:val="multilevel"/>
    <w:tmpl w:val="FAF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090EA6"/>
    <w:multiLevelType w:val="multilevel"/>
    <w:tmpl w:val="336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360F0A"/>
    <w:multiLevelType w:val="multilevel"/>
    <w:tmpl w:val="3E2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62D97AFD"/>
    <w:multiLevelType w:val="multilevel"/>
    <w:tmpl w:val="013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C01288"/>
    <w:multiLevelType w:val="multilevel"/>
    <w:tmpl w:val="27C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E785E"/>
    <w:multiLevelType w:val="multilevel"/>
    <w:tmpl w:val="197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E42BE"/>
    <w:multiLevelType w:val="hybridMultilevel"/>
    <w:tmpl w:val="26B69F14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A62C67"/>
    <w:multiLevelType w:val="multilevel"/>
    <w:tmpl w:val="6F9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B6DDE"/>
    <w:multiLevelType w:val="multilevel"/>
    <w:tmpl w:val="6BD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0"/>
  </w:num>
  <w:num w:numId="4">
    <w:abstractNumId w:val="17"/>
  </w:num>
  <w:num w:numId="5">
    <w:abstractNumId w:val="29"/>
  </w:num>
  <w:num w:numId="6">
    <w:abstractNumId w:val="7"/>
  </w:num>
  <w:num w:numId="7">
    <w:abstractNumId w:val="9"/>
  </w:num>
  <w:num w:numId="8">
    <w:abstractNumId w:val="23"/>
  </w:num>
  <w:num w:numId="9">
    <w:abstractNumId w:val="21"/>
  </w:num>
  <w:num w:numId="10">
    <w:abstractNumId w:val="13"/>
  </w:num>
  <w:num w:numId="11">
    <w:abstractNumId w:val="11"/>
  </w:num>
  <w:num w:numId="12">
    <w:abstractNumId w:val="19"/>
  </w:num>
  <w:num w:numId="13">
    <w:abstractNumId w:val="36"/>
  </w:num>
  <w:num w:numId="14">
    <w:abstractNumId w:val="35"/>
  </w:num>
  <w:num w:numId="15">
    <w:abstractNumId w:val="14"/>
  </w:num>
  <w:num w:numId="16">
    <w:abstractNumId w:val="31"/>
  </w:num>
  <w:num w:numId="17">
    <w:abstractNumId w:val="32"/>
  </w:num>
  <w:num w:numId="18">
    <w:abstractNumId w:val="33"/>
  </w:num>
  <w:num w:numId="19">
    <w:abstractNumId w:val="25"/>
  </w:num>
  <w:num w:numId="20">
    <w:abstractNumId w:val="0"/>
  </w:num>
  <w:num w:numId="21">
    <w:abstractNumId w:val="4"/>
  </w:num>
  <w:num w:numId="22">
    <w:abstractNumId w:val="15"/>
  </w:num>
  <w:num w:numId="23">
    <w:abstractNumId w:val="8"/>
  </w:num>
  <w:num w:numId="24">
    <w:abstractNumId w:val="18"/>
  </w:num>
  <w:num w:numId="25">
    <w:abstractNumId w:val="2"/>
  </w:num>
  <w:num w:numId="26">
    <w:abstractNumId w:val="5"/>
  </w:num>
  <w:num w:numId="27">
    <w:abstractNumId w:val="27"/>
  </w:num>
  <w:num w:numId="28">
    <w:abstractNumId w:val="22"/>
  </w:num>
  <w:num w:numId="29">
    <w:abstractNumId w:val="6"/>
    <w:lvlOverride w:ilvl="0">
      <w:startOverride w:val="1"/>
    </w:lvlOverride>
  </w:num>
  <w:num w:numId="30">
    <w:abstractNumId w:val="3"/>
  </w:num>
  <w:num w:numId="31">
    <w:abstractNumId w:val="16"/>
  </w:num>
  <w:num w:numId="32">
    <w:abstractNumId w:val="37"/>
  </w:num>
  <w:num w:numId="33">
    <w:abstractNumId w:val="12"/>
  </w:num>
  <w:num w:numId="34">
    <w:abstractNumId w:val="38"/>
  </w:num>
  <w:num w:numId="35">
    <w:abstractNumId w:val="30"/>
  </w:num>
  <w:num w:numId="36">
    <w:abstractNumId w:val="24"/>
  </w:num>
  <w:num w:numId="37">
    <w:abstractNumId w:val="20"/>
  </w:num>
  <w:num w:numId="38">
    <w:abstractNumId w:val="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C"/>
    <w:rsid w:val="000020B9"/>
    <w:rsid w:val="00005F0B"/>
    <w:rsid w:val="0001024F"/>
    <w:rsid w:val="0002104C"/>
    <w:rsid w:val="000224BF"/>
    <w:rsid w:val="00036ACA"/>
    <w:rsid w:val="00041DEB"/>
    <w:rsid w:val="000421C8"/>
    <w:rsid w:val="000435D7"/>
    <w:rsid w:val="00043EBD"/>
    <w:rsid w:val="00045709"/>
    <w:rsid w:val="0005300E"/>
    <w:rsid w:val="00054209"/>
    <w:rsid w:val="00056294"/>
    <w:rsid w:val="00056631"/>
    <w:rsid w:val="00062D46"/>
    <w:rsid w:val="00065E29"/>
    <w:rsid w:val="00087CFA"/>
    <w:rsid w:val="000B1CBA"/>
    <w:rsid w:val="000B591E"/>
    <w:rsid w:val="000C01C1"/>
    <w:rsid w:val="000D2AD5"/>
    <w:rsid w:val="000E154E"/>
    <w:rsid w:val="000F3076"/>
    <w:rsid w:val="000F4651"/>
    <w:rsid w:val="000F7BC2"/>
    <w:rsid w:val="00102805"/>
    <w:rsid w:val="00122686"/>
    <w:rsid w:val="00134A9B"/>
    <w:rsid w:val="00141F30"/>
    <w:rsid w:val="00157AB4"/>
    <w:rsid w:val="00164F64"/>
    <w:rsid w:val="001673A7"/>
    <w:rsid w:val="001730C8"/>
    <w:rsid w:val="00181841"/>
    <w:rsid w:val="00190894"/>
    <w:rsid w:val="00192812"/>
    <w:rsid w:val="001961BF"/>
    <w:rsid w:val="001A7059"/>
    <w:rsid w:val="001C4AE7"/>
    <w:rsid w:val="001C5ABD"/>
    <w:rsid w:val="001C73D1"/>
    <w:rsid w:val="001D2A52"/>
    <w:rsid w:val="001D396B"/>
    <w:rsid w:val="001D58E4"/>
    <w:rsid w:val="002212ED"/>
    <w:rsid w:val="0022138B"/>
    <w:rsid w:val="00222C03"/>
    <w:rsid w:val="0022677D"/>
    <w:rsid w:val="00226C9B"/>
    <w:rsid w:val="00237A8C"/>
    <w:rsid w:val="00244F37"/>
    <w:rsid w:val="00251110"/>
    <w:rsid w:val="00253A86"/>
    <w:rsid w:val="00253EA6"/>
    <w:rsid w:val="002548A7"/>
    <w:rsid w:val="00256349"/>
    <w:rsid w:val="002567DF"/>
    <w:rsid w:val="00256E76"/>
    <w:rsid w:val="00257942"/>
    <w:rsid w:val="00264621"/>
    <w:rsid w:val="00273D4C"/>
    <w:rsid w:val="00275779"/>
    <w:rsid w:val="00276B4C"/>
    <w:rsid w:val="00283CDC"/>
    <w:rsid w:val="0028693B"/>
    <w:rsid w:val="00297180"/>
    <w:rsid w:val="002A50C6"/>
    <w:rsid w:val="002D0213"/>
    <w:rsid w:val="002F47A7"/>
    <w:rsid w:val="003075F7"/>
    <w:rsid w:val="00312149"/>
    <w:rsid w:val="00312F7D"/>
    <w:rsid w:val="003200AB"/>
    <w:rsid w:val="00330BF5"/>
    <w:rsid w:val="00331FC3"/>
    <w:rsid w:val="00341D00"/>
    <w:rsid w:val="00344B02"/>
    <w:rsid w:val="00352218"/>
    <w:rsid w:val="003642EC"/>
    <w:rsid w:val="003716EF"/>
    <w:rsid w:val="003869B7"/>
    <w:rsid w:val="00391AAA"/>
    <w:rsid w:val="003A5A88"/>
    <w:rsid w:val="003A6001"/>
    <w:rsid w:val="003B2208"/>
    <w:rsid w:val="003B2575"/>
    <w:rsid w:val="003C368E"/>
    <w:rsid w:val="003C4B44"/>
    <w:rsid w:val="003D0974"/>
    <w:rsid w:val="003D2759"/>
    <w:rsid w:val="003E131D"/>
    <w:rsid w:val="003E3FA8"/>
    <w:rsid w:val="003E4283"/>
    <w:rsid w:val="003E49AA"/>
    <w:rsid w:val="003E56A1"/>
    <w:rsid w:val="003F753D"/>
    <w:rsid w:val="00407FE2"/>
    <w:rsid w:val="0041317B"/>
    <w:rsid w:val="00413710"/>
    <w:rsid w:val="00430595"/>
    <w:rsid w:val="00441972"/>
    <w:rsid w:val="004423A4"/>
    <w:rsid w:val="00453B8F"/>
    <w:rsid w:val="0045711E"/>
    <w:rsid w:val="00461983"/>
    <w:rsid w:val="00463846"/>
    <w:rsid w:val="0047283E"/>
    <w:rsid w:val="00477B8C"/>
    <w:rsid w:val="00477FDF"/>
    <w:rsid w:val="004830D1"/>
    <w:rsid w:val="00483E76"/>
    <w:rsid w:val="00484A91"/>
    <w:rsid w:val="004871AC"/>
    <w:rsid w:val="00487271"/>
    <w:rsid w:val="004A6C4D"/>
    <w:rsid w:val="004B1A70"/>
    <w:rsid w:val="004B365A"/>
    <w:rsid w:val="004C24B2"/>
    <w:rsid w:val="004E5C75"/>
    <w:rsid w:val="004F279C"/>
    <w:rsid w:val="004F5A03"/>
    <w:rsid w:val="00507FDD"/>
    <w:rsid w:val="005155AB"/>
    <w:rsid w:val="00520D5A"/>
    <w:rsid w:val="0052254F"/>
    <w:rsid w:val="005329AC"/>
    <w:rsid w:val="0053571D"/>
    <w:rsid w:val="005378A3"/>
    <w:rsid w:val="00541384"/>
    <w:rsid w:val="005435B9"/>
    <w:rsid w:val="00551E29"/>
    <w:rsid w:val="00552A8C"/>
    <w:rsid w:val="005635DE"/>
    <w:rsid w:val="0058190F"/>
    <w:rsid w:val="005837A1"/>
    <w:rsid w:val="0058584E"/>
    <w:rsid w:val="005A4FDA"/>
    <w:rsid w:val="005A718C"/>
    <w:rsid w:val="005B2FCA"/>
    <w:rsid w:val="005D64FF"/>
    <w:rsid w:val="005E6EB3"/>
    <w:rsid w:val="005F1049"/>
    <w:rsid w:val="005F2D11"/>
    <w:rsid w:val="005F4BE1"/>
    <w:rsid w:val="00600276"/>
    <w:rsid w:val="006162BC"/>
    <w:rsid w:val="0061794E"/>
    <w:rsid w:val="00631628"/>
    <w:rsid w:val="00634A97"/>
    <w:rsid w:val="00644B39"/>
    <w:rsid w:val="00645052"/>
    <w:rsid w:val="00645186"/>
    <w:rsid w:val="00646A3F"/>
    <w:rsid w:val="006519CB"/>
    <w:rsid w:val="0065205B"/>
    <w:rsid w:val="00661EC8"/>
    <w:rsid w:val="00666F9E"/>
    <w:rsid w:val="00674BB2"/>
    <w:rsid w:val="00676E3D"/>
    <w:rsid w:val="00680B31"/>
    <w:rsid w:val="00684D76"/>
    <w:rsid w:val="00687261"/>
    <w:rsid w:val="00690DC7"/>
    <w:rsid w:val="006953D9"/>
    <w:rsid w:val="006A0F6D"/>
    <w:rsid w:val="006B3D89"/>
    <w:rsid w:val="006C28B4"/>
    <w:rsid w:val="006C6E7C"/>
    <w:rsid w:val="006D4E69"/>
    <w:rsid w:val="006D5C19"/>
    <w:rsid w:val="006E1D20"/>
    <w:rsid w:val="006E4A98"/>
    <w:rsid w:val="006F162C"/>
    <w:rsid w:val="006F4F73"/>
    <w:rsid w:val="00710F1B"/>
    <w:rsid w:val="00714C66"/>
    <w:rsid w:val="00721EF6"/>
    <w:rsid w:val="00732448"/>
    <w:rsid w:val="00735370"/>
    <w:rsid w:val="00744EC4"/>
    <w:rsid w:val="00764F74"/>
    <w:rsid w:val="00766962"/>
    <w:rsid w:val="00771346"/>
    <w:rsid w:val="00782C0B"/>
    <w:rsid w:val="0078315F"/>
    <w:rsid w:val="00784791"/>
    <w:rsid w:val="00791339"/>
    <w:rsid w:val="007B5321"/>
    <w:rsid w:val="007B586F"/>
    <w:rsid w:val="007C4BDA"/>
    <w:rsid w:val="007C5A3C"/>
    <w:rsid w:val="007C75F5"/>
    <w:rsid w:val="007D0B10"/>
    <w:rsid w:val="007D0B2D"/>
    <w:rsid w:val="007D2DF9"/>
    <w:rsid w:val="007D3ECE"/>
    <w:rsid w:val="007D5FBE"/>
    <w:rsid w:val="007D658E"/>
    <w:rsid w:val="007E41E0"/>
    <w:rsid w:val="007E4711"/>
    <w:rsid w:val="007E4E7E"/>
    <w:rsid w:val="007F3B5D"/>
    <w:rsid w:val="008060C8"/>
    <w:rsid w:val="0081092A"/>
    <w:rsid w:val="00823537"/>
    <w:rsid w:val="00832C37"/>
    <w:rsid w:val="0084213D"/>
    <w:rsid w:val="00845AEF"/>
    <w:rsid w:val="008507F7"/>
    <w:rsid w:val="008730AB"/>
    <w:rsid w:val="0088510A"/>
    <w:rsid w:val="00890954"/>
    <w:rsid w:val="00892FF6"/>
    <w:rsid w:val="008A6784"/>
    <w:rsid w:val="008A7634"/>
    <w:rsid w:val="008A7EE5"/>
    <w:rsid w:val="008B1DAE"/>
    <w:rsid w:val="008B68BA"/>
    <w:rsid w:val="008B77DF"/>
    <w:rsid w:val="008C20F8"/>
    <w:rsid w:val="008C6DA2"/>
    <w:rsid w:val="008C7E34"/>
    <w:rsid w:val="008E0233"/>
    <w:rsid w:val="008E2414"/>
    <w:rsid w:val="008E2C77"/>
    <w:rsid w:val="008F2A68"/>
    <w:rsid w:val="008F408F"/>
    <w:rsid w:val="008F743C"/>
    <w:rsid w:val="00905FBA"/>
    <w:rsid w:val="0090762A"/>
    <w:rsid w:val="00914888"/>
    <w:rsid w:val="009162B4"/>
    <w:rsid w:val="009220ED"/>
    <w:rsid w:val="009349DC"/>
    <w:rsid w:val="00941CE7"/>
    <w:rsid w:val="00942A36"/>
    <w:rsid w:val="009505B3"/>
    <w:rsid w:val="009516D2"/>
    <w:rsid w:val="00953024"/>
    <w:rsid w:val="009531C4"/>
    <w:rsid w:val="00954C2D"/>
    <w:rsid w:val="00955EF5"/>
    <w:rsid w:val="00971125"/>
    <w:rsid w:val="00974487"/>
    <w:rsid w:val="0098484B"/>
    <w:rsid w:val="00991416"/>
    <w:rsid w:val="009A4BF5"/>
    <w:rsid w:val="009C33D3"/>
    <w:rsid w:val="009D66E6"/>
    <w:rsid w:val="009D6A8E"/>
    <w:rsid w:val="009D74CD"/>
    <w:rsid w:val="009E4BDA"/>
    <w:rsid w:val="009E5148"/>
    <w:rsid w:val="00A033F7"/>
    <w:rsid w:val="00A03986"/>
    <w:rsid w:val="00A10468"/>
    <w:rsid w:val="00A125E6"/>
    <w:rsid w:val="00A23B62"/>
    <w:rsid w:val="00A23D90"/>
    <w:rsid w:val="00A27100"/>
    <w:rsid w:val="00A47D3E"/>
    <w:rsid w:val="00A54C4A"/>
    <w:rsid w:val="00A55AB5"/>
    <w:rsid w:val="00A74D20"/>
    <w:rsid w:val="00A77E2D"/>
    <w:rsid w:val="00A91ECA"/>
    <w:rsid w:val="00A97976"/>
    <w:rsid w:val="00A97DC8"/>
    <w:rsid w:val="00AA5F32"/>
    <w:rsid w:val="00AA68DF"/>
    <w:rsid w:val="00AC3967"/>
    <w:rsid w:val="00AC5EE8"/>
    <w:rsid w:val="00AC7318"/>
    <w:rsid w:val="00AD161C"/>
    <w:rsid w:val="00AE2E5A"/>
    <w:rsid w:val="00AE6D5B"/>
    <w:rsid w:val="00AE6F01"/>
    <w:rsid w:val="00AF0761"/>
    <w:rsid w:val="00B028B0"/>
    <w:rsid w:val="00B10682"/>
    <w:rsid w:val="00B1078A"/>
    <w:rsid w:val="00B16C0B"/>
    <w:rsid w:val="00B24B25"/>
    <w:rsid w:val="00B300FA"/>
    <w:rsid w:val="00B3049C"/>
    <w:rsid w:val="00B32BF5"/>
    <w:rsid w:val="00B37EA8"/>
    <w:rsid w:val="00B45592"/>
    <w:rsid w:val="00B5436A"/>
    <w:rsid w:val="00B5440B"/>
    <w:rsid w:val="00B664C8"/>
    <w:rsid w:val="00B72724"/>
    <w:rsid w:val="00B80F96"/>
    <w:rsid w:val="00B93682"/>
    <w:rsid w:val="00BB2E28"/>
    <w:rsid w:val="00BB3743"/>
    <w:rsid w:val="00BB6042"/>
    <w:rsid w:val="00BB642C"/>
    <w:rsid w:val="00BC6660"/>
    <w:rsid w:val="00BC7435"/>
    <w:rsid w:val="00BD0D12"/>
    <w:rsid w:val="00BD27A9"/>
    <w:rsid w:val="00BF10D6"/>
    <w:rsid w:val="00BF3F4D"/>
    <w:rsid w:val="00C135D1"/>
    <w:rsid w:val="00C140D3"/>
    <w:rsid w:val="00C14C33"/>
    <w:rsid w:val="00C21DD8"/>
    <w:rsid w:val="00C23719"/>
    <w:rsid w:val="00C25CE7"/>
    <w:rsid w:val="00C3024C"/>
    <w:rsid w:val="00C30299"/>
    <w:rsid w:val="00C34C35"/>
    <w:rsid w:val="00C43E5F"/>
    <w:rsid w:val="00C4430C"/>
    <w:rsid w:val="00C474A3"/>
    <w:rsid w:val="00C47D8D"/>
    <w:rsid w:val="00C61DBC"/>
    <w:rsid w:val="00C6624C"/>
    <w:rsid w:val="00C77529"/>
    <w:rsid w:val="00C86767"/>
    <w:rsid w:val="00C87DB1"/>
    <w:rsid w:val="00C93B7C"/>
    <w:rsid w:val="00C97612"/>
    <w:rsid w:val="00CA179D"/>
    <w:rsid w:val="00CA661D"/>
    <w:rsid w:val="00CB58B5"/>
    <w:rsid w:val="00CC3923"/>
    <w:rsid w:val="00CC517E"/>
    <w:rsid w:val="00CD1C81"/>
    <w:rsid w:val="00CD47F3"/>
    <w:rsid w:val="00CE726C"/>
    <w:rsid w:val="00CF219E"/>
    <w:rsid w:val="00D10212"/>
    <w:rsid w:val="00D162CE"/>
    <w:rsid w:val="00D2206A"/>
    <w:rsid w:val="00D225BE"/>
    <w:rsid w:val="00D255DA"/>
    <w:rsid w:val="00D25DF8"/>
    <w:rsid w:val="00D318FA"/>
    <w:rsid w:val="00D41142"/>
    <w:rsid w:val="00D42107"/>
    <w:rsid w:val="00D46806"/>
    <w:rsid w:val="00D47E30"/>
    <w:rsid w:val="00D54601"/>
    <w:rsid w:val="00D560E2"/>
    <w:rsid w:val="00D57D45"/>
    <w:rsid w:val="00D610B6"/>
    <w:rsid w:val="00D64D31"/>
    <w:rsid w:val="00D675F5"/>
    <w:rsid w:val="00D67869"/>
    <w:rsid w:val="00D715F5"/>
    <w:rsid w:val="00D76BC8"/>
    <w:rsid w:val="00D8454F"/>
    <w:rsid w:val="00DD3523"/>
    <w:rsid w:val="00DD644C"/>
    <w:rsid w:val="00DE2BD7"/>
    <w:rsid w:val="00DE7A8D"/>
    <w:rsid w:val="00E07BA9"/>
    <w:rsid w:val="00E15F9F"/>
    <w:rsid w:val="00E16B39"/>
    <w:rsid w:val="00E17D67"/>
    <w:rsid w:val="00E351FF"/>
    <w:rsid w:val="00E41810"/>
    <w:rsid w:val="00E50BE9"/>
    <w:rsid w:val="00E52740"/>
    <w:rsid w:val="00E562E5"/>
    <w:rsid w:val="00E67765"/>
    <w:rsid w:val="00E67CB6"/>
    <w:rsid w:val="00E9247F"/>
    <w:rsid w:val="00E97EF6"/>
    <w:rsid w:val="00EA1013"/>
    <w:rsid w:val="00EB4753"/>
    <w:rsid w:val="00EC58BB"/>
    <w:rsid w:val="00ED3CE9"/>
    <w:rsid w:val="00EE05FE"/>
    <w:rsid w:val="00EF3B26"/>
    <w:rsid w:val="00F00209"/>
    <w:rsid w:val="00F00F9C"/>
    <w:rsid w:val="00F076E3"/>
    <w:rsid w:val="00F1447F"/>
    <w:rsid w:val="00F14F11"/>
    <w:rsid w:val="00F26377"/>
    <w:rsid w:val="00F26BC2"/>
    <w:rsid w:val="00F303D2"/>
    <w:rsid w:val="00F52124"/>
    <w:rsid w:val="00F52ECB"/>
    <w:rsid w:val="00F532EA"/>
    <w:rsid w:val="00F57724"/>
    <w:rsid w:val="00F57E46"/>
    <w:rsid w:val="00F61A2E"/>
    <w:rsid w:val="00F6403D"/>
    <w:rsid w:val="00F86CE8"/>
    <w:rsid w:val="00FA4748"/>
    <w:rsid w:val="00FA622F"/>
    <w:rsid w:val="00FA69BF"/>
    <w:rsid w:val="00FB2D99"/>
    <w:rsid w:val="00FB794B"/>
    <w:rsid w:val="00FC206C"/>
    <w:rsid w:val="00FD7A04"/>
    <w:rsid w:val="00FE2864"/>
    <w:rsid w:val="00FE366D"/>
    <w:rsid w:val="00FF5918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1">
    <w:name w:val="heading 1"/>
    <w:basedOn w:val="a"/>
    <w:link w:val="10"/>
    <w:uiPriority w:val="9"/>
    <w:qFormat/>
    <w:rsid w:val="00F14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1447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4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F1447F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hps">
    <w:name w:val="hps"/>
    <w:basedOn w:val="a0"/>
    <w:rsid w:val="00690DC7"/>
  </w:style>
  <w:style w:type="character" w:customStyle="1" w:styleId="70">
    <w:name w:val="Заголовок 7 Знак"/>
    <w:basedOn w:val="a0"/>
    <w:link w:val="7"/>
    <w:uiPriority w:val="9"/>
    <w:semiHidden/>
    <w:rsid w:val="00F144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4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w">
    <w:name w:val="w"/>
    <w:basedOn w:val="a0"/>
    <w:rsid w:val="00F1447F"/>
  </w:style>
  <w:style w:type="paragraph" w:customStyle="1" w:styleId="Default">
    <w:name w:val="Default"/>
    <w:rsid w:val="00F14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F1447F"/>
  </w:style>
  <w:style w:type="paragraph" w:styleId="af">
    <w:name w:val="Body Text Indent"/>
    <w:basedOn w:val="a"/>
    <w:link w:val="af0"/>
    <w:uiPriority w:val="99"/>
    <w:unhideWhenUsed/>
    <w:rsid w:val="00F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14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F1447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1447F"/>
  </w:style>
  <w:style w:type="character" w:customStyle="1" w:styleId="rvts9">
    <w:name w:val="rvts9"/>
    <w:basedOn w:val="a0"/>
    <w:rsid w:val="00F1447F"/>
  </w:style>
  <w:style w:type="character" w:customStyle="1" w:styleId="atn">
    <w:name w:val="atn"/>
    <w:basedOn w:val="a0"/>
    <w:rsid w:val="00F1447F"/>
  </w:style>
  <w:style w:type="character" w:customStyle="1" w:styleId="shorttext">
    <w:name w:val="short_text"/>
    <w:basedOn w:val="a0"/>
    <w:rsid w:val="00F1447F"/>
    <w:rPr>
      <w:rFonts w:cs="Times New Roman"/>
    </w:rPr>
  </w:style>
  <w:style w:type="character" w:customStyle="1" w:styleId="ft14">
    <w:name w:val="ft14"/>
    <w:basedOn w:val="a0"/>
    <w:rsid w:val="00F1447F"/>
  </w:style>
  <w:style w:type="paragraph" w:customStyle="1" w:styleId="rvps2">
    <w:name w:val="rvps2"/>
    <w:basedOn w:val="a"/>
    <w:rsid w:val="00F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F1447F"/>
  </w:style>
  <w:style w:type="character" w:customStyle="1" w:styleId="submenu-table">
    <w:name w:val="submenu-table"/>
    <w:basedOn w:val="a0"/>
    <w:rsid w:val="00F1447F"/>
  </w:style>
  <w:style w:type="table" w:customStyle="1" w:styleId="11">
    <w:name w:val="Сетка таблицы1"/>
    <w:basedOn w:val="a1"/>
    <w:next w:val="ac"/>
    <w:uiPriority w:val="59"/>
    <w:rsid w:val="00F1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F1447F"/>
  </w:style>
  <w:style w:type="paragraph" w:styleId="31">
    <w:name w:val="Body Text Indent 3"/>
    <w:basedOn w:val="a"/>
    <w:link w:val="32"/>
    <w:uiPriority w:val="99"/>
    <w:unhideWhenUsed/>
    <w:rsid w:val="00F144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1447F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1447F"/>
  </w:style>
  <w:style w:type="paragraph" w:styleId="22">
    <w:name w:val="Body Text Indent 2"/>
    <w:basedOn w:val="a"/>
    <w:link w:val="21"/>
    <w:uiPriority w:val="99"/>
    <w:semiHidden/>
    <w:unhideWhenUsed/>
    <w:rsid w:val="00F1447F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F1447F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1447F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F14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1447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F1447F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F14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1">
    <w:name w:val="heading 1"/>
    <w:basedOn w:val="a"/>
    <w:link w:val="10"/>
    <w:uiPriority w:val="9"/>
    <w:qFormat/>
    <w:rsid w:val="00F14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1447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4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F1447F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hps">
    <w:name w:val="hps"/>
    <w:basedOn w:val="a0"/>
    <w:rsid w:val="00690DC7"/>
  </w:style>
  <w:style w:type="character" w:customStyle="1" w:styleId="70">
    <w:name w:val="Заголовок 7 Знак"/>
    <w:basedOn w:val="a0"/>
    <w:link w:val="7"/>
    <w:uiPriority w:val="9"/>
    <w:semiHidden/>
    <w:rsid w:val="00F144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4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w">
    <w:name w:val="w"/>
    <w:basedOn w:val="a0"/>
    <w:rsid w:val="00F1447F"/>
  </w:style>
  <w:style w:type="paragraph" w:customStyle="1" w:styleId="Default">
    <w:name w:val="Default"/>
    <w:rsid w:val="00F14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F1447F"/>
  </w:style>
  <w:style w:type="paragraph" w:styleId="af">
    <w:name w:val="Body Text Indent"/>
    <w:basedOn w:val="a"/>
    <w:link w:val="af0"/>
    <w:uiPriority w:val="99"/>
    <w:unhideWhenUsed/>
    <w:rsid w:val="00F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14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F1447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1447F"/>
  </w:style>
  <w:style w:type="character" w:customStyle="1" w:styleId="rvts9">
    <w:name w:val="rvts9"/>
    <w:basedOn w:val="a0"/>
    <w:rsid w:val="00F1447F"/>
  </w:style>
  <w:style w:type="character" w:customStyle="1" w:styleId="atn">
    <w:name w:val="atn"/>
    <w:basedOn w:val="a0"/>
    <w:rsid w:val="00F1447F"/>
  </w:style>
  <w:style w:type="character" w:customStyle="1" w:styleId="shorttext">
    <w:name w:val="short_text"/>
    <w:basedOn w:val="a0"/>
    <w:rsid w:val="00F1447F"/>
    <w:rPr>
      <w:rFonts w:cs="Times New Roman"/>
    </w:rPr>
  </w:style>
  <w:style w:type="character" w:customStyle="1" w:styleId="ft14">
    <w:name w:val="ft14"/>
    <w:basedOn w:val="a0"/>
    <w:rsid w:val="00F1447F"/>
  </w:style>
  <w:style w:type="paragraph" w:customStyle="1" w:styleId="rvps2">
    <w:name w:val="rvps2"/>
    <w:basedOn w:val="a"/>
    <w:rsid w:val="00F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F1447F"/>
  </w:style>
  <w:style w:type="character" w:customStyle="1" w:styleId="submenu-table">
    <w:name w:val="submenu-table"/>
    <w:basedOn w:val="a0"/>
    <w:rsid w:val="00F1447F"/>
  </w:style>
  <w:style w:type="table" w:customStyle="1" w:styleId="11">
    <w:name w:val="Сетка таблицы1"/>
    <w:basedOn w:val="a1"/>
    <w:next w:val="ac"/>
    <w:uiPriority w:val="59"/>
    <w:rsid w:val="00F1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F1447F"/>
  </w:style>
  <w:style w:type="paragraph" w:styleId="31">
    <w:name w:val="Body Text Indent 3"/>
    <w:basedOn w:val="a"/>
    <w:link w:val="32"/>
    <w:uiPriority w:val="99"/>
    <w:unhideWhenUsed/>
    <w:rsid w:val="00F144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1447F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1447F"/>
  </w:style>
  <w:style w:type="paragraph" w:styleId="22">
    <w:name w:val="Body Text Indent 2"/>
    <w:basedOn w:val="a"/>
    <w:link w:val="21"/>
    <w:uiPriority w:val="99"/>
    <w:semiHidden/>
    <w:unhideWhenUsed/>
    <w:rsid w:val="00F1447F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F1447F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1447F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F14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1447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F1447F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F1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  <w:div w:id="1529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2019-04-25T07:26:00Z</cp:lastPrinted>
  <dcterms:created xsi:type="dcterms:W3CDTF">2020-03-19T18:16:00Z</dcterms:created>
  <dcterms:modified xsi:type="dcterms:W3CDTF">2020-03-19T18:28:00Z</dcterms:modified>
</cp:coreProperties>
</file>